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B1169CB">
      <w:pPr>
        <w:spacing w:line="240" w:lineRule="auto"/>
        <w:jc w:val="center"/>
        <w:rPr>
          <w:rFonts w:asciiTheme="minorEastAsia" w:eastAsiaTheme="minorEastAsia" w:hAnsiTheme="minorEastAsia" w:cstheme="minorEastAsia" w:hint="eastAsia"/>
          <w:b/>
          <w:bCs/>
          <w:sz w:val="36"/>
          <w:szCs w:val="36"/>
        </w:rPr>
      </w:pPr>
      <w:r>
        <w:rPr>
          <w:rFonts w:asciiTheme="minorEastAsia" w:eastAsiaTheme="minorEastAsia" w:hAnsiTheme="minorEastAsia" w:cstheme="minorEastAsia" w:hint="eastAsia"/>
          <w:b/>
          <w:bCs/>
          <w:sz w:val="36"/>
          <w:szCs w:val="36"/>
        </w:rPr>
        <w:drawing>
          <wp:anchor simplePos="0" relativeHeight="251658240" behindDoc="0" locked="0" layoutInCell="1" allowOverlap="1">
            <wp:simplePos x="0" y="0"/>
            <wp:positionH relativeFrom="page">
              <wp:posOffset>11874500</wp:posOffset>
            </wp:positionH>
            <wp:positionV relativeFrom="topMargin">
              <wp:posOffset>10998200</wp:posOffset>
            </wp:positionV>
            <wp:extent cx="419100" cy="469900"/>
            <wp:wrapNone/>
            <wp:docPr id="10003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
                    <pic:cNvPicPr>
                      <a:picLocks noChangeAspect="1"/>
                    </pic:cNvPicPr>
                  </pic:nvPicPr>
                  <pic:blipFill>
                    <a:blip xmlns:r="http://schemas.openxmlformats.org/officeDocument/2006/relationships" r:embed="rId5"/>
                    <a:stretch>
                      <a:fillRect/>
                    </a:stretch>
                  </pic:blipFill>
                  <pic:spPr>
                    <a:xfrm>
                      <a:off x="0" y="0"/>
                      <a:ext cx="419100" cy="4699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59264" behindDoc="0" locked="0" layoutInCell="1" allowOverlap="1">
            <wp:simplePos x="0" y="0"/>
            <wp:positionH relativeFrom="page">
              <wp:posOffset>10236200</wp:posOffset>
            </wp:positionH>
            <wp:positionV relativeFrom="topMargin">
              <wp:posOffset>10579100</wp:posOffset>
            </wp:positionV>
            <wp:extent cx="457200" cy="431800"/>
            <wp:effectExtent l="0" t="0" r="0" b="635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xmlns:r="http://schemas.openxmlformats.org/officeDocument/2006/relationships" r:embed="rId6"/>
                    <a:stretch>
                      <a:fillRect/>
                    </a:stretch>
                  </pic:blipFill>
                  <pic:spPr>
                    <a:xfrm>
                      <a:off x="0" y="0"/>
                      <a:ext cx="457200" cy="4318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0288" behindDoc="0" locked="0" layoutInCell="1" allowOverlap="1">
            <wp:simplePos x="0" y="0"/>
            <wp:positionH relativeFrom="page">
              <wp:posOffset>10795000</wp:posOffset>
            </wp:positionH>
            <wp:positionV relativeFrom="topMargin">
              <wp:posOffset>10464800</wp:posOffset>
            </wp:positionV>
            <wp:extent cx="381000" cy="330200"/>
            <wp:effectExtent l="0" t="0" r="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xmlns:r="http://schemas.openxmlformats.org/officeDocument/2006/relationships" r:embed="rId7"/>
                    <a:stretch>
                      <a:fillRect/>
                    </a:stretch>
                  </pic:blipFill>
                  <pic:spPr>
                    <a:xfrm>
                      <a:off x="0" y="0"/>
                      <a:ext cx="381000" cy="330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1312" behindDoc="0" locked="0" layoutInCell="1" allowOverlap="1">
            <wp:simplePos x="0" y="0"/>
            <wp:positionH relativeFrom="page">
              <wp:posOffset>11976100</wp:posOffset>
            </wp:positionH>
            <wp:positionV relativeFrom="topMargin">
              <wp:posOffset>12433300</wp:posOffset>
            </wp:positionV>
            <wp:extent cx="4572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xmlns:r="http://schemas.openxmlformats.org/officeDocument/2006/relationships" r:embed="rId8"/>
                    <a:stretch>
                      <a:fillRect/>
                    </a:stretch>
                  </pic:blipFill>
                  <pic:spPr>
                    <a:xfrm>
                      <a:off x="0" y="0"/>
                      <a:ext cx="457200" cy="457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2336" behindDoc="0" locked="0" layoutInCell="1" allowOverlap="1">
            <wp:simplePos x="0" y="0"/>
            <wp:positionH relativeFrom="page">
              <wp:posOffset>11569700</wp:posOffset>
            </wp:positionH>
            <wp:positionV relativeFrom="topMargin">
              <wp:posOffset>12077700</wp:posOffset>
            </wp:positionV>
            <wp:extent cx="2794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xmlns:r="http://schemas.openxmlformats.org/officeDocument/2006/relationships" r:embed="rId9"/>
                    <a:stretch>
                      <a:fillRect/>
                    </a:stretch>
                  </pic:blipFill>
                  <pic:spPr>
                    <a:xfrm>
                      <a:off x="0" y="0"/>
                      <a:ext cx="279400" cy="495300"/>
                    </a:xfrm>
                    <a:prstGeom prst="rect">
                      <a:avLst/>
                    </a:prstGeom>
                  </pic:spPr>
                </pic:pic>
              </a:graphicData>
            </a:graphic>
          </wp:anchor>
        </w:drawing>
      </w:r>
      <w:r>
        <w:rPr>
          <w:rFonts w:asciiTheme="minorEastAsia" w:eastAsiaTheme="minorEastAsia" w:hAnsiTheme="minorEastAsia" w:cstheme="minorEastAsia" w:hint="eastAsia"/>
          <w:b/>
          <w:bCs/>
          <w:sz w:val="36"/>
          <w:szCs w:val="36"/>
        </w:rPr>
        <w:t>《</w:t>
      </w:r>
      <w:r>
        <w:rPr>
          <w:rFonts w:asciiTheme="minorEastAsia" w:eastAsiaTheme="minorEastAsia" w:hAnsiTheme="minorEastAsia" w:cstheme="minorEastAsia" w:hint="eastAsia"/>
          <w:b/>
          <w:bCs/>
          <w:sz w:val="36"/>
          <w:szCs w:val="36"/>
          <w:lang w:val="en-US" w:eastAsia="zh-CN"/>
        </w:rPr>
        <w:t>电阻</w:t>
      </w:r>
      <w:r>
        <w:rPr>
          <w:rFonts w:asciiTheme="minorEastAsia" w:eastAsiaTheme="minorEastAsia" w:hAnsiTheme="minorEastAsia" w:cstheme="minorEastAsia" w:hint="eastAsia"/>
          <w:b/>
          <w:bCs/>
          <w:sz w:val="36"/>
          <w:szCs w:val="36"/>
        </w:rPr>
        <w:t>》教学设计</w:t>
      </w:r>
    </w:p>
    <w:p w14:paraId="49D74E0F">
      <w:pPr>
        <w:numPr>
          <w:ilvl w:val="0"/>
          <w:numId w:val="1"/>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rPr>
        <w:t>教材分析</w:t>
      </w:r>
    </w:p>
    <w:p w14:paraId="724A1688">
      <w:pPr>
        <w:numPr>
          <w:ilvl w:val="0"/>
          <w:numId w:val="0"/>
        </w:numPr>
        <w:wordWrap/>
        <w:spacing w:beforeAutospacing="0" w:afterAutospacing="0" w:line="240" w:lineRule="auto"/>
        <w:ind w:firstLine="480" w:leftChars="0" w:firstLineChars="200"/>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电阻是电学的一个重要物理量，它是初中电学学习的核心之一。本节内容由“物体的导电性”、“电阻的大小与什么因素有关”和”、”和“电阻器——重要的电子元件”</w:t>
      </w:r>
    </w:p>
    <w:p w14:paraId="1C10B664">
      <w:pPr>
        <w:numPr>
          <w:ilvl w:val="0"/>
          <w:numId w:val="0"/>
        </w:num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三部分构成。</w:t>
      </w:r>
      <w:r>
        <w:rPr>
          <w:rFonts w:asciiTheme="minorEastAsia" w:eastAsiaTheme="minorEastAsia" w:hAnsiTheme="minorEastAsia" w:cstheme="minorEastAsia" w:hint="default"/>
          <w:sz w:val="24"/>
          <w:szCs w:val="24"/>
          <w:lang w:val="en-US" w:eastAsia="zh-CN"/>
        </w:rPr>
        <w:t>用转换法了解物体的导电性和比较电阻的大小,用实验探究的方法知道影响电阻大小的因素。本课时探究的是电阻对电流的阻碍作用,电阻是影响电流大小的因素之一,了解电阻可以为下一章的学习奠定理论基础。</w:t>
      </w:r>
    </w:p>
    <w:p w14:paraId="4ED0854B">
      <w:p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lang w:val="en-US" w:eastAsia="zh-CN"/>
        </w:rPr>
        <w:t>二、</w:t>
      </w:r>
      <w:r>
        <w:rPr>
          <w:rFonts w:asciiTheme="minorEastAsia" w:eastAsiaTheme="minorEastAsia" w:hAnsiTheme="minorEastAsia" w:cstheme="minorEastAsia" w:hint="eastAsia"/>
          <w:b w:val="0"/>
          <w:bCs w:val="0"/>
          <w:sz w:val="28"/>
          <w:szCs w:val="28"/>
        </w:rPr>
        <w:t>学情分析</w:t>
      </w:r>
    </w:p>
    <w:p w14:paraId="40011C4F">
      <w:pPr>
        <w:spacing w:line="240" w:lineRule="auto"/>
        <w:ind w:firstLine="720" w:firstLineChars="300"/>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bCs/>
          <w:sz w:val="24"/>
          <w:szCs w:val="24"/>
        </w:rPr>
        <w:t>学生已学过一些电学基础知识，包括电路、电流和电压等基本概念，这为学生学习电阻奠定了基础。然而，电阻是一个相对抽象的概念，需要学生具备一定的逻辑思维能力和抽象思维能力。</w:t>
      </w:r>
    </w:p>
    <w:p w14:paraId="36152CAA">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bCs/>
          <w:sz w:val="24"/>
          <w:szCs w:val="24"/>
          <w:lang w:val="en-US" w:eastAsia="zh-CN"/>
        </w:rPr>
        <w:t xml:space="preserve">   </w:t>
      </w:r>
      <w:r>
        <w:rPr>
          <w:rFonts w:asciiTheme="minorEastAsia" w:eastAsiaTheme="minorEastAsia" w:hAnsiTheme="minorEastAsia" w:cstheme="minorEastAsia" w:hint="eastAsia"/>
          <w:sz w:val="28"/>
          <w:szCs w:val="28"/>
        </w:rPr>
        <w:t>三、教学目标</w:t>
      </w:r>
    </w:p>
    <w:p w14:paraId="4566C850">
      <w:pPr>
        <w:numPr>
          <w:ilvl w:val="0"/>
          <w:numId w:val="0"/>
        </w:num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【物理观念】知道什么是电阻，理解电阻是导体本身的一种性质.知道电阻的单位及其换算关系.理解电阻的大小与导体的材料、长度、横截面积有关。</w:t>
      </w:r>
    </w:p>
    <w:p w14:paraId="1075F50C">
      <w:pPr>
        <w:numPr>
          <w:ilvl w:val="0"/>
          <w:numId w:val="0"/>
        </w:num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【科学思维】通过实验探究，让学生体会研究问题的一种方法──控制变量法。</w:t>
      </w:r>
    </w:p>
    <w:p w14:paraId="2860293A">
      <w:pPr>
        <w:numPr>
          <w:ilvl w:val="0"/>
          <w:numId w:val="0"/>
        </w:num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【科学探究】通过控制变量法探究影响电阻大小的因素。</w:t>
      </w:r>
    </w:p>
    <w:p w14:paraId="052E7F2D">
      <w:pPr>
        <w:numPr>
          <w:ilvl w:val="0"/>
          <w:numId w:val="0"/>
        </w:num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【科学态度与责任】通过了解半导体及超导在现代科技中的应用，开阔视野，激发学生求知欲。</w:t>
      </w:r>
    </w:p>
    <w:p w14:paraId="1AEA0C5D">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四、教学重难点</w:t>
      </w:r>
    </w:p>
    <w:p w14:paraId="3E21ED69">
      <w:pPr>
        <w:spacing w:line="240" w:lineRule="auto"/>
        <w:rPr>
          <w:rFonts w:asciiTheme="minorEastAsia" w:eastAsiaTheme="minorEastAsia" w:hAnsiTheme="minorEastAsia" w:cstheme="minorEastAsia" w:hint="eastAsia"/>
          <w:sz w:val="24"/>
          <w:szCs w:val="24"/>
          <w:lang w:eastAsia="zh-CN"/>
        </w:rPr>
      </w:pPr>
      <w:r>
        <w:rPr>
          <w:rFonts w:asciiTheme="minorEastAsia" w:eastAsiaTheme="minorEastAsia" w:hAnsiTheme="minorEastAsia" w:cstheme="minorEastAsia" w:hint="eastAsia"/>
          <w:b/>
          <w:bCs/>
          <w:sz w:val="24"/>
          <w:szCs w:val="24"/>
        </w:rPr>
        <w:t>（一）教学重点</w:t>
      </w:r>
      <w:r>
        <w:rPr>
          <w:rFonts w:asciiTheme="minorEastAsia" w:eastAsiaTheme="minorEastAsia" w:hAnsiTheme="minorEastAsia" w:cstheme="minorEastAsia" w:hint="eastAsia"/>
          <w:b/>
          <w:bCs/>
          <w:sz w:val="24"/>
          <w:szCs w:val="24"/>
          <w:lang w:val="en-US" w:eastAsia="zh-CN"/>
        </w:rPr>
        <w:t xml:space="preserve">  </w:t>
      </w:r>
      <w:r>
        <w:rPr>
          <w:rFonts w:ascii="Times New Roman" w:eastAsia="宋体" w:hAnsi="Times New Roman" w:hint="eastAsia"/>
          <w:bCs/>
          <w:szCs w:val="21"/>
        </w:rPr>
        <w:t>电阻概念的建立</w:t>
      </w:r>
      <w:r>
        <w:rPr>
          <w:rFonts w:asciiTheme="minorEastAsia" w:eastAsiaTheme="minorEastAsia" w:hAnsiTheme="minorEastAsia" w:cstheme="minorEastAsia" w:hint="eastAsia"/>
          <w:bCs/>
          <w:sz w:val="24"/>
          <w:szCs w:val="24"/>
        </w:rPr>
        <w:t>。</w:t>
      </w:r>
    </w:p>
    <w:p w14:paraId="747BB6EF">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教学难点</w:t>
      </w:r>
      <w:r>
        <w:rPr>
          <w:rFonts w:asciiTheme="minorEastAsia" w:eastAsiaTheme="minorEastAsia" w:hAnsiTheme="minorEastAsia" w:cstheme="minorEastAsia" w:hint="eastAsia"/>
          <w:b/>
          <w:bCs/>
          <w:sz w:val="24"/>
          <w:szCs w:val="24"/>
          <w:lang w:val="en-US" w:eastAsia="zh-CN"/>
        </w:rPr>
        <w:t xml:space="preserve">  </w:t>
      </w:r>
      <w:r>
        <w:rPr>
          <w:rFonts w:asciiTheme="minorEastAsia" w:eastAsiaTheme="minorEastAsia" w:hAnsiTheme="minorEastAsia" w:cstheme="minorEastAsia" w:hint="eastAsia"/>
          <w:sz w:val="24"/>
          <w:szCs w:val="24"/>
          <w:lang w:val="en-US" w:eastAsia="zh-CN"/>
        </w:rPr>
        <w:t>通过实验探究确定电阻的大小与什么因素有关。</w:t>
      </w:r>
    </w:p>
    <w:p w14:paraId="2011CFCB">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lang w:val="en-US" w:eastAsia="zh-CN"/>
        </w:rPr>
        <w:t>五、教学方法和器材</w:t>
      </w:r>
      <w:r>
        <w:rPr>
          <w:rFonts w:asciiTheme="minorEastAsia" w:eastAsiaTheme="minorEastAsia" w:hAnsiTheme="minorEastAsia" w:cstheme="minorEastAsia" w:hint="eastAsia"/>
          <w:sz w:val="24"/>
          <w:szCs w:val="24"/>
        </w:rPr>
        <w:t>：</w:t>
      </w:r>
    </w:p>
    <w:p w14:paraId="54130D4E">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rPr>
        <w:t>（一）教学方法</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sz w:val="24"/>
          <w:szCs w:val="24"/>
          <w:lang w:val="en-US" w:eastAsia="zh-CN"/>
        </w:rPr>
        <w:t>演示实验法、类比法、转化法、实验探究法</w:t>
      </w:r>
      <w:r>
        <w:rPr>
          <w:rFonts w:asciiTheme="minorEastAsia" w:eastAsiaTheme="minorEastAsia" w:hAnsiTheme="minorEastAsia" w:cstheme="minorEastAsia" w:hint="eastAsia"/>
          <w:sz w:val="24"/>
          <w:szCs w:val="24"/>
        </w:rPr>
        <w:t>。</w:t>
      </w:r>
    </w:p>
    <w:p w14:paraId="2C17F0A8">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val="en-US" w:eastAsia="zh-CN"/>
        </w:rPr>
        <w:t>器材：</w:t>
      </w:r>
      <w:r>
        <w:rPr>
          <w:rFonts w:asciiTheme="minorEastAsia" w:eastAsiaTheme="minorEastAsia" w:hAnsiTheme="minorEastAsia" w:cstheme="minorEastAsia" w:hint="eastAsia"/>
          <w:sz w:val="24"/>
          <w:szCs w:val="24"/>
          <w:lang w:val="en-US" w:eastAsia="zh-CN"/>
        </w:rPr>
        <w:t>接线板、演示用电流表、电池组、开关、导线若干、小灯泡、电阻定律实验器</w:t>
      </w:r>
    </w:p>
    <w:p w14:paraId="03476FE0">
      <w:p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六、教学过程</w:t>
      </w:r>
    </w:p>
    <w:p w14:paraId="45E8773C">
      <w:pPr>
        <w:spacing w:line="240" w:lineRule="auto"/>
        <w:rPr>
          <w:rFonts w:asciiTheme="minorEastAsia" w:eastAsiaTheme="minorEastAsia" w:hAnsiTheme="minorEastAsia" w:cstheme="minorEastAsia" w:hint="eastAsia"/>
          <w:b/>
          <w:bCs/>
          <w:sz w:val="24"/>
          <w:szCs w:val="24"/>
          <w:lang w:eastAsia="zh-CN"/>
        </w:rPr>
      </w:pPr>
      <w:r>
        <w:rPr>
          <w:rFonts w:asciiTheme="minorEastAsia" w:eastAsiaTheme="minorEastAsia" w:hAnsiTheme="minorEastAsia" w:cstheme="minorEastAsia" w:hint="eastAsia"/>
          <w:b/>
          <w:bCs/>
          <w:sz w:val="24"/>
          <w:szCs w:val="24"/>
          <w:lang w:val="en-US" w:eastAsia="zh-CN"/>
        </w:rPr>
        <w:t>师：</w:t>
      </w:r>
      <w:r>
        <w:rPr>
          <w:rFonts w:asciiTheme="minorEastAsia" w:eastAsiaTheme="minorEastAsia" w:hAnsiTheme="minorEastAsia" w:cstheme="minorEastAsia" w:hint="eastAsia"/>
          <w:b/>
          <w:bCs/>
          <w:sz w:val="24"/>
          <w:szCs w:val="24"/>
          <w:lang w:eastAsia="zh-CN"/>
        </w:rPr>
        <w:t>印制电路板上一般用铜箔或银箔做连接元件的导线。</w:t>
      </w:r>
    </w:p>
    <w:p w14:paraId="21D361E3">
      <w:pPr>
        <w:spacing w:line="240" w:lineRule="auto"/>
        <w:jc w:val="center"/>
      </w:pPr>
      <w:r>
        <w:drawing>
          <wp:inline distT="0" distB="0" distL="114300" distR="114300">
            <wp:extent cx="1306195" cy="3482975"/>
            <wp:effectExtent l="0" t="0" r="3175" b="8255"/>
            <wp:docPr id="4" name="图片 3"/>
            <wp:cNvGraphicFramePr/>
            <a:graphic xmlns:a="http://schemas.openxmlformats.org/drawingml/2006/main">
              <a:graphicData uri="http://schemas.openxmlformats.org/drawingml/2006/picture">
                <pic:pic xmlns:pic="http://schemas.openxmlformats.org/drawingml/2006/picture">
                  <pic:nvPicPr>
                    <pic:cNvPr id="4" name="图片 3"/>
                    <pic:cNvPicPr/>
                  </pic:nvPicPr>
                  <pic:blipFill>
                    <a:blip xmlns:r="http://schemas.openxmlformats.org/officeDocument/2006/relationships" r:embed="rId10"/>
                    <a:srcRect l="15200" t="11982" r="15867" b="13694"/>
                    <a:stretch>
                      <a:fillRect/>
                    </a:stretch>
                  </pic:blipFill>
                  <pic:spPr>
                    <a:xfrm rot="16200000">
                      <a:off x="0" y="0"/>
                      <a:ext cx="1306195" cy="3482975"/>
                    </a:xfrm>
                    <a:prstGeom prst="rect">
                      <a:avLst/>
                    </a:prstGeom>
                  </pic:spPr>
                </pic:pic>
              </a:graphicData>
            </a:graphic>
          </wp:inline>
        </w:drawing>
      </w:r>
    </w:p>
    <w:p w14:paraId="50EA64DE">
      <w:pPr>
        <w:spacing w:line="240" w:lineRule="auto"/>
        <w:ind w:firstLine="1200" w:firstLineChars="500"/>
        <w:rPr>
          <w:rFonts w:eastAsia="宋体" w:hint="eastAsia"/>
          <w:b/>
          <w:bCs/>
          <w:sz w:val="24"/>
          <w:szCs w:val="24"/>
          <w:lang w:eastAsia="zh-CN"/>
        </w:rPr>
      </w:pPr>
      <w:r>
        <w:rPr>
          <w:rFonts w:eastAsia="宋体" w:hint="eastAsia"/>
          <w:b/>
          <w:bCs/>
          <w:sz w:val="24"/>
          <w:szCs w:val="24"/>
          <w:lang w:eastAsia="zh-CN"/>
        </w:rPr>
        <w:t>为什么不用铁箔来做呢??</w:t>
      </w:r>
    </w:p>
    <w:p w14:paraId="79D07962">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eastAsia"/>
          <w:b/>
          <w:bCs/>
          <w:color w:val="5A37F2"/>
          <w:sz w:val="24"/>
          <w:szCs w:val="24"/>
        </w:rPr>
        <w:t>为新课的讲授设计了疑问</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eastAsia"/>
          <w:b/>
          <w:bCs/>
          <w:color w:val="5A37F2"/>
          <w:sz w:val="24"/>
          <w:szCs w:val="24"/>
          <w:lang w:val="en-US" w:eastAsia="zh-CN"/>
        </w:rPr>
        <w:t>激发学生的学习兴趣。</w:t>
      </w:r>
    </w:p>
    <w:p w14:paraId="31D7015B">
      <w:pPr>
        <w:spacing w:line="240" w:lineRule="auto"/>
        <w:rPr>
          <w:rFonts w:asciiTheme="minorEastAsia" w:eastAsiaTheme="minorEastAsia" w:hAnsiTheme="minorEastAsia" w:cstheme="minorEastAsia" w:hint="eastAsia"/>
          <w:b/>
          <w:bCs/>
          <w:sz w:val="24"/>
          <w:szCs w:val="24"/>
        </w:rPr>
      </w:pPr>
      <w:r>
        <w:drawing>
          <wp:anchor distT="0" distB="0" distL="114300" distR="114300" simplePos="0" relativeHeight="251663360" behindDoc="0" locked="0" layoutInCell="1" allowOverlap="1">
            <wp:simplePos x="0" y="0"/>
            <wp:positionH relativeFrom="column">
              <wp:posOffset>4136390</wp:posOffset>
            </wp:positionH>
            <wp:positionV relativeFrom="paragraph">
              <wp:posOffset>102870</wp:posOffset>
            </wp:positionV>
            <wp:extent cx="1797050" cy="1436370"/>
            <wp:effectExtent l="0" t="0" r="12700" b="11430"/>
            <wp:wrapSquare wrapText="bothSides"/>
            <wp:docPr id="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1"/>
                    <pic:cNvPicPr>
                      <a:picLocks noChangeAspect="1"/>
                    </pic:cNvPicPr>
                  </pic:nvPicPr>
                  <pic:blipFill>
                    <a:blip xmlns:r="http://schemas.openxmlformats.org/officeDocument/2006/relationships" r:embed="rId11"/>
                    <a:srcRect l="29661" t="58163" r="37796" b="23426"/>
                    <a:stretch>
                      <a:fillRect/>
                    </a:stretch>
                  </pic:blipFill>
                  <pic:spPr>
                    <a:xfrm>
                      <a:off x="0" y="0"/>
                      <a:ext cx="1797050" cy="1436370"/>
                    </a:xfrm>
                    <a:prstGeom prst="rect">
                      <a:avLst/>
                    </a:prstGeom>
                  </pic:spPr>
                </pic:pic>
              </a:graphicData>
            </a:graphic>
          </wp:anchor>
        </w:drawing>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、新课教学</w:t>
      </w:r>
    </w:p>
    <w:p w14:paraId="269448BB">
      <w:pPr>
        <w:spacing w:line="240" w:lineRule="auto"/>
        <w:rPr>
          <w:rFonts w:asciiTheme="minorEastAsia" w:eastAsiaTheme="minorEastAsia" w:hAnsiTheme="minorEastAsia" w:cstheme="minorEastAsia" w:hint="eastAsia"/>
          <w:b/>
          <w:bCs/>
          <w:sz w:val="24"/>
          <w:szCs w:val="24"/>
          <w:lang w:val="en-US" w:eastAsia="zh-CN"/>
        </w:rPr>
      </w:pPr>
      <w:r>
        <w:rPr>
          <w:rFonts w:asciiTheme="minorEastAsia" w:eastAsiaTheme="minorEastAsia" w:hAnsiTheme="minorEastAsia" w:cstheme="minorEastAsia" w:hint="eastAsia"/>
          <w:b/>
          <w:bCs/>
          <w:sz w:val="24"/>
          <w:szCs w:val="24"/>
        </w:rPr>
        <w:t>一、认识</w:t>
      </w:r>
      <w:r>
        <w:rPr>
          <w:rFonts w:asciiTheme="minorEastAsia" w:eastAsiaTheme="minorEastAsia" w:hAnsiTheme="minorEastAsia" w:cstheme="minorEastAsia" w:hint="eastAsia"/>
          <w:b/>
          <w:bCs/>
          <w:sz w:val="24"/>
          <w:szCs w:val="24"/>
          <w:lang w:val="en-US" w:eastAsia="zh-CN"/>
        </w:rPr>
        <w:t>导电性</w:t>
      </w:r>
    </w:p>
    <w:p w14:paraId="10B23951">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活动 1 ：【实验活动】做一个导体导电性检测器</w:t>
      </w:r>
    </w:p>
    <w:p w14:paraId="48DC3B3F">
      <w:pPr>
        <w:wordWrap/>
        <w:spacing w:beforeAutospacing="0" w:afterAutospacing="0" w:line="240" w:lineRule="auto"/>
        <w:ind w:firstLine="720" w:firstLineChars="3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将电流表、灯泡、开关、电源等串联起来，并接出两条导线，就做成了一个导电性检测器(图 4-4-2)</w:t>
      </w:r>
    </w:p>
    <w:p w14:paraId="7EAA5975">
      <w:pPr>
        <w:wordWrap/>
        <w:spacing w:beforeAutospacing="0" w:afterAutospacing="0" w:line="240" w:lineRule="auto"/>
        <w:ind w:firstLine="960" w:firstLineChars="4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在导线间分别接入细铜线、细铁线、铅笔芯、橡皮、塑料尺、木片等，观察灯泡的亮度和电流表的示数，</w:t>
      </w:r>
    </w:p>
    <w:p w14:paraId="27E5BCCE">
      <w:pPr>
        <w:wordWrap/>
        <w:spacing w:beforeAutospacing="0" w:afterAutospacing="0" w:line="240" w:lineRule="auto"/>
        <w:rPr>
          <w:rFonts w:asciiTheme="minorEastAsia" w:eastAsiaTheme="minorEastAsia" w:hAnsiTheme="minorEastAsia" w:cstheme="minorEastAsia" w:hint="eastAsia"/>
          <w:sz w:val="24"/>
          <w:szCs w:val="24"/>
        </w:rPr>
      </w:pPr>
    </w:p>
    <w:p w14:paraId="272CC706">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lang w:val="en-US" w:eastAsia="zh-CN"/>
        </w:rPr>
        <w:t>师：</w:t>
      </w:r>
      <w:r>
        <w:rPr>
          <w:rFonts w:asciiTheme="minorEastAsia" w:eastAsiaTheme="minorEastAsia" w:hAnsiTheme="minorEastAsia" w:cstheme="minorEastAsia" w:hint="eastAsia"/>
          <w:sz w:val="24"/>
          <w:szCs w:val="24"/>
        </w:rPr>
        <w:t>有什么发现?</w:t>
      </w:r>
    </w:p>
    <w:p w14:paraId="51D1EDDF">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lang w:val="en-US" w:eastAsia="zh-CN"/>
        </w:rPr>
        <w:t>生：</w:t>
      </w:r>
      <w:r>
        <w:rPr>
          <w:rFonts w:asciiTheme="minorEastAsia" w:eastAsiaTheme="minorEastAsia" w:hAnsiTheme="minorEastAsia" w:cstheme="minorEastAsia" w:hint="eastAsia"/>
          <w:sz w:val="24"/>
          <w:szCs w:val="24"/>
        </w:rPr>
        <w:t>物体对电流阻碍作用不同，通过电路的电流也不同。</w:t>
      </w:r>
      <w:r>
        <w:drawing>
          <wp:anchor distT="0" distB="0" distL="114300" distR="114300" simplePos="0" relativeHeight="251664384" behindDoc="0" locked="0" layoutInCell="1" allowOverlap="1">
            <wp:simplePos x="0" y="0"/>
            <wp:positionH relativeFrom="column">
              <wp:posOffset>2929255</wp:posOffset>
            </wp:positionH>
            <wp:positionV relativeFrom="paragraph">
              <wp:posOffset>-8255</wp:posOffset>
            </wp:positionV>
            <wp:extent cx="3034030" cy="981075"/>
            <wp:effectExtent l="0" t="0" r="13970" b="9525"/>
            <wp:wrapSquare wrapText="bothSides"/>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xmlns:r="http://schemas.openxmlformats.org/officeDocument/2006/relationships" r:embed="rId12">
                      <a:lum contrast="24000"/>
                    </a:blip>
                    <a:stretch>
                      <a:fillRect/>
                    </a:stretch>
                  </pic:blipFill>
                  <pic:spPr>
                    <a:xfrm>
                      <a:off x="0" y="0"/>
                      <a:ext cx="3034030" cy="981075"/>
                    </a:xfrm>
                    <a:prstGeom prst="rect">
                      <a:avLst/>
                    </a:prstGeom>
                    <a:noFill/>
                    <a:ln>
                      <a:noFill/>
                    </a:ln>
                  </pic:spPr>
                </pic:pic>
              </a:graphicData>
            </a:graphic>
          </wp:anchor>
        </w:drawing>
      </w:r>
    </w:p>
    <w:p w14:paraId="002ED1F5">
      <w:pPr>
        <w:wordWrap/>
        <w:spacing w:beforeAutospacing="0" w:afterAutospacing="0" w:line="240" w:lineRule="auto"/>
        <w:rPr>
          <w:rFonts w:asciiTheme="minorEastAsia" w:eastAsiaTheme="minorEastAsia" w:hAnsiTheme="minorEastAsia" w:cstheme="minorEastAsia" w:hint="eastAsia"/>
          <w:sz w:val="24"/>
          <w:szCs w:val="24"/>
        </w:rPr>
      </w:pPr>
    </w:p>
    <w:p w14:paraId="69A2172D">
      <w:pPr>
        <w:keepNext w:val="0"/>
        <w:keepLines w:val="0"/>
        <w:pageBreakBefore w:val="0"/>
        <w:widowControl/>
        <w:kinsoku/>
        <w:wordWrap/>
        <w:overflowPunct/>
        <w:topLinePunct w:val="0"/>
        <w:autoSpaceDE/>
        <w:autoSpaceDN/>
        <w:bidi w:val="0"/>
        <w:adjustRightInd/>
        <w:snapToGrid/>
        <w:spacing w:line="360" w:lineRule="auto"/>
        <w:jc w:val="both"/>
        <w:textAlignment w:val="auto"/>
        <w:rPr>
          <w:rFonts w:asciiTheme="minorEastAsia" w:eastAsiaTheme="minorEastAsia" w:hAnsiTheme="minorEastAsia" w:cstheme="minorEastAsia" w:hint="default"/>
          <w:b/>
          <w:bCs/>
          <w:color w:val="5A37F2"/>
          <w:sz w:val="24"/>
          <w:szCs w:val="24"/>
        </w:rPr>
      </w:pPr>
      <w:r>
        <w:drawing>
          <wp:anchor distT="0" distB="0" distL="114300" distR="114300" simplePos="0" relativeHeight="251665408" behindDoc="0" locked="0" layoutInCell="1" allowOverlap="1">
            <wp:simplePos x="0" y="0"/>
            <wp:positionH relativeFrom="column">
              <wp:posOffset>4255135</wp:posOffset>
            </wp:positionH>
            <wp:positionV relativeFrom="paragraph">
              <wp:posOffset>305435</wp:posOffset>
            </wp:positionV>
            <wp:extent cx="1512570" cy="2386330"/>
            <wp:effectExtent l="0" t="0" r="11430" b="13970"/>
            <wp:wrapSquare wrapText="bothSides"/>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xmlns:r="http://schemas.openxmlformats.org/officeDocument/2006/relationships" r:embed="rId11"/>
                    <a:srcRect l="67021" t="41924" r="8328" b="11204"/>
                    <a:stretch>
                      <a:fillRect/>
                    </a:stretch>
                  </pic:blipFill>
                  <pic:spPr>
                    <a:xfrm>
                      <a:off x="0" y="0"/>
                      <a:ext cx="1512570" cy="2386330"/>
                    </a:xfrm>
                    <a:prstGeom prst="rect">
                      <a:avLst/>
                    </a:prstGeom>
                  </pic:spPr>
                </pic:pic>
              </a:graphicData>
            </a:graphic>
          </wp:anchor>
        </w:drawing>
      </w: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让学生通过动手做实验,体验物体的导电性,弄清导电性和电路中电流大小的关系。</w:t>
      </w:r>
    </w:p>
    <w:p w14:paraId="16BCFA7D">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1.导体：对电流的阻碍作用较小，容易导电的物体 </w:t>
      </w:r>
    </w:p>
    <w:p w14:paraId="0E5EFE53">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2、绝缘体：物体对电流阻碍作用很大，不容易导电的物体</w:t>
      </w:r>
    </w:p>
    <w:p w14:paraId="231B5DFE">
      <w:pPr>
        <w:spacing w:line="240" w:lineRule="auto"/>
        <w:rPr>
          <w:rFonts w:ascii="Times New Roman" w:hAnsi="Times New Roman" w:eastAsiaTheme="minorEastAsia" w:cs="Times New Roman" w:hint="default"/>
          <w:sz w:val="24"/>
          <w:szCs w:val="24"/>
        </w:rPr>
      </w:pPr>
      <w:r>
        <w:rPr>
          <w:rFonts w:eastAsia="宋体" w:hint="eastAsia"/>
          <w:lang w:val="en-US" w:eastAsia="zh-CN"/>
        </w:rPr>
        <w:t xml:space="preserve">   </w:t>
      </w:r>
      <w:r>
        <w:drawing>
          <wp:inline distT="0" distB="0" distL="114300" distR="114300">
            <wp:extent cx="1604645" cy="1067435"/>
            <wp:effectExtent l="0" t="0" r="14605"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xmlns:r="http://schemas.openxmlformats.org/officeDocument/2006/relationships" r:embed="rId13"/>
                    <a:srcRect l="6372" t="5648" r="53561" b="77981"/>
                    <a:stretch>
                      <a:fillRect/>
                    </a:stretch>
                  </pic:blipFill>
                  <pic:spPr>
                    <a:xfrm>
                      <a:off x="0" y="0"/>
                      <a:ext cx="1604645" cy="1067435"/>
                    </a:xfrm>
                    <a:prstGeom prst="rect">
                      <a:avLst/>
                    </a:prstGeom>
                  </pic:spPr>
                </pic:pic>
              </a:graphicData>
            </a:graphic>
          </wp:inline>
        </w:drawing>
      </w:r>
    </w:p>
    <w:p w14:paraId="69702C1E">
      <w:pPr>
        <w:spacing w:line="240" w:lineRule="auto"/>
        <w:rPr>
          <w:rFonts w:ascii="Times New Roman" w:hAnsi="Times New Roman" w:eastAsiaTheme="minorEastAsia" w:cs="Times New Roman" w:hint="default"/>
          <w:sz w:val="24"/>
          <w:szCs w:val="24"/>
        </w:rPr>
      </w:pPr>
    </w:p>
    <w:p w14:paraId="7EC1BD53">
      <w:pPr>
        <w:spacing w:line="240" w:lineRule="auto"/>
        <w:rPr>
          <w:rFonts w:asciiTheme="minorEastAsia" w:eastAsiaTheme="minorEastAsia" w:hAnsiTheme="minorEastAsia" w:cstheme="minorEastAsia" w:hint="eastAsia"/>
          <w:b/>
          <w:bCs/>
          <w:color w:val="0000FF"/>
          <w:sz w:val="24"/>
          <w:szCs w:val="24"/>
          <w:lang w:val="en-US" w:eastAsia="zh-CN"/>
        </w:rPr>
      </w:pPr>
      <w:r>
        <w:rPr>
          <w:rFonts w:ascii="Times New Roman" w:hAnsi="Times New Roman" w:eastAsiaTheme="minorEastAsia" w:cs="Times New Roman" w:hint="eastAsia"/>
          <w:b/>
          <w:bCs/>
          <w:color w:val="0000FF"/>
          <w:sz w:val="24"/>
          <w:szCs w:val="24"/>
        </w:rPr>
        <w:t>设计意图：</w:t>
      </w:r>
      <w:r>
        <w:rPr>
          <w:rFonts w:ascii="Times New Roman" w:hAnsi="Times New Roman" w:eastAsiaTheme="minorEastAsia" w:cs="Times New Roman" w:hint="default"/>
          <w:b/>
          <w:bCs/>
          <w:color w:val="0000FF"/>
          <w:sz w:val="24"/>
          <w:szCs w:val="24"/>
        </w:rPr>
        <w:t>让学生知道生活、生产中常见的导体和绝缘体,通过演示实验,让学生了解导体和绝缘体没有绝对的界限。</w:t>
      </w:r>
    </w:p>
    <w:p w14:paraId="335B102A">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3、电阻</w:t>
      </w:r>
    </w:p>
    <w:p w14:paraId="36547862">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（1）定义：在物理学中，把导体对电流阻碍作用的大小叫电阻。常用字母R表示</w:t>
      </w:r>
    </w:p>
    <w:p w14:paraId="221B6A27">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意义：</w:t>
      </w:r>
    </w:p>
    <w:p w14:paraId="2C9B6B8C">
      <w:pPr>
        <w:numPr>
          <w:ilvl w:val="0"/>
          <w:numId w:val="2"/>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 xml:space="preserve">单位： </w:t>
      </w:r>
    </w:p>
    <w:p w14:paraId="79CAA2CD">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换算：</w:t>
      </w:r>
    </w:p>
    <w:p w14:paraId="5560DE3E">
      <w:pPr>
        <w:spacing w:line="240" w:lineRule="auto"/>
        <w:rPr>
          <w:rFonts w:ascii="Times New Roman" w:hAnsi="Times New Roman" w:eastAsiaTheme="minorEastAsia" w:cs="Times New Roman" w:hint="default"/>
          <w:b/>
          <w:bCs/>
          <w:color w:val="0000FF"/>
          <w:sz w:val="24"/>
          <w:szCs w:val="24"/>
          <w:lang w:val="en-US" w:eastAsia="zh-CN"/>
        </w:rPr>
      </w:pPr>
      <w:r>
        <w:rPr>
          <w:rFonts w:ascii="Times New Roman" w:hAnsi="Times New Roman" w:eastAsiaTheme="minorEastAsia" w:cs="Times New Roman" w:hint="eastAsia"/>
          <w:b/>
          <w:bCs/>
          <w:color w:val="0000FF"/>
          <w:sz w:val="24"/>
          <w:szCs w:val="24"/>
        </w:rPr>
        <w:t>设计意图：</w:t>
      </w:r>
      <w:r>
        <w:rPr>
          <w:rFonts w:ascii="Times New Roman" w:hAnsi="Times New Roman" w:eastAsiaTheme="minorEastAsia" w:cs="Times New Roman" w:hint="default"/>
          <w:b/>
          <w:bCs/>
          <w:color w:val="0000FF"/>
          <w:sz w:val="24"/>
          <w:szCs w:val="24"/>
          <w:lang w:val="en-US" w:eastAsia="zh-CN"/>
        </w:rPr>
        <w:t>在观察的基础上引导学生分析得出不同的导体对电流的阻碍作用不同,从而建立电阻的概念,为后面的探究提供理论基础。</w:t>
      </w:r>
    </w:p>
    <w:p w14:paraId="234EB547">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二、电阻的大小与什么因素有关</w:t>
      </w:r>
    </w:p>
    <w:p w14:paraId="1B4D7C8B">
      <w:pPr>
        <w:numPr>
          <w:ilvl w:val="0"/>
          <w:numId w:val="0"/>
        </w:numPr>
        <w:kinsoku w:val="0"/>
        <w:autoSpaceDE w:val="0"/>
        <w:autoSpaceDN w:val="0"/>
        <w:adjustRightInd w:val="0"/>
        <w:snapToGrid w:val="0"/>
        <w:spacing w:line="240" w:lineRule="auto"/>
        <w:jc w:val="center"/>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【实验探究】导体电阻的大小与导体的哪些因素有关</w:t>
      </w:r>
    </w:p>
    <w:p w14:paraId="105D6A43">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【提出问题】导体电阻的大小与导体的哪些因素有关</w:t>
      </w:r>
    </w:p>
    <w:p w14:paraId="435B708B">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师：</w:t>
      </w:r>
      <w:r>
        <w:rPr>
          <w:rFonts w:asciiTheme="minorEastAsia" w:eastAsiaTheme="minorEastAsia" w:hAnsiTheme="minorEastAsia" w:cstheme="minorEastAsia" w:hint="default"/>
          <w:sz w:val="24"/>
          <w:szCs w:val="24"/>
          <w:lang w:val="en-US" w:eastAsia="zh-CN"/>
        </w:rPr>
        <w:t>用水流类比电流,用水管类比导线,长短、粗细不同的水管对水流的阻碍作用相同吗?</w:t>
      </w:r>
    </w:p>
    <w:p w14:paraId="396EBFC2">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【猜想与假设】电阻的大小可能与导体的材料、</w:t>
      </w:r>
    </w:p>
    <w:p w14:paraId="4EC3571A">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导体的长度</w:t>
      </w:r>
    </w:p>
    <w:p w14:paraId="4148B896">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sz w:val="24"/>
          <w:szCs w:val="24"/>
          <w:lang w:val="en-US" w:eastAsia="zh-CN"/>
        </w:rPr>
        <w:t xml:space="preserve">导体的横截面积                 </w:t>
      </w:r>
    </w:p>
    <w:p w14:paraId="7A5633FD">
      <w:pPr>
        <w:spacing w:line="240" w:lineRule="auto"/>
        <w:rPr>
          <w:rFonts w:ascii="Times New Roman" w:hAnsi="Times New Roman" w:eastAsiaTheme="minorEastAsia" w:cs="Times New Roman" w:hint="default"/>
          <w:b/>
          <w:bCs/>
          <w:color w:val="0000FF"/>
          <w:sz w:val="24"/>
          <w:szCs w:val="24"/>
        </w:rPr>
      </w:pPr>
      <w:r>
        <w:rPr>
          <w:rFonts w:ascii="Times New Roman" w:hAnsi="Times New Roman" w:eastAsiaTheme="minorEastAsia" w:cs="Times New Roman" w:hint="eastAsia"/>
          <w:b/>
          <w:bCs/>
          <w:color w:val="0000FF"/>
          <w:sz w:val="24"/>
          <w:szCs w:val="24"/>
        </w:rPr>
        <w:t>设计意图</w:t>
      </w:r>
      <w:r>
        <w:rPr>
          <w:rFonts w:ascii="Times New Roman" w:hAnsi="Times New Roman" w:eastAsiaTheme="minorEastAsia" w:cs="Times New Roman" w:hint="eastAsia"/>
          <w:b/>
          <w:bCs/>
          <w:color w:val="0000FF"/>
          <w:sz w:val="24"/>
          <w:szCs w:val="24"/>
          <w:lang w:eastAsia="zh-CN"/>
        </w:rPr>
        <w:t>：</w:t>
      </w:r>
      <w:r>
        <w:rPr>
          <w:rFonts w:ascii="Times New Roman" w:hAnsi="Times New Roman" w:eastAsiaTheme="minorEastAsia" w:cs="Times New Roman" w:hint="default"/>
          <w:b/>
          <w:bCs/>
          <w:color w:val="0000FF"/>
          <w:sz w:val="24"/>
          <w:szCs w:val="24"/>
        </w:rPr>
        <w:t>引导学生用类比的方法提出猜想。</w:t>
      </w:r>
    </w:p>
    <w:p w14:paraId="20C29D69">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【实验思路】如何比较电阻的大小</w:t>
      </w:r>
    </w:p>
    <w:p w14:paraId="57E67038">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【实验器材】电阻定律实验器1套、电流表1只、学生电源1台、开关1个、导线若干等。</w:t>
      </w:r>
    </w:p>
    <w:p w14:paraId="1DE0454E">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t>【实验方案】采用控制变量法，把不同长度、不同横截面积的电阻丝接入电路，用电流表测量电路的电流，通过观察电流表的示数来判断导体电阻的大小（转换法）。</w:t>
      </w:r>
    </w:p>
    <w:p w14:paraId="2D0A5D7B">
      <w:pPr>
        <w:spacing w:line="240" w:lineRule="auto"/>
        <w:rPr>
          <w:rFonts w:ascii="Times New Roman" w:hAnsi="Times New Roman" w:eastAsiaTheme="minorEastAsia" w:cs="Times New Roman" w:hint="default"/>
          <w:b/>
          <w:bCs/>
          <w:color w:val="0000FF"/>
          <w:sz w:val="24"/>
          <w:szCs w:val="24"/>
          <w:lang w:val="en-US" w:eastAsia="zh-CN"/>
        </w:rPr>
      </w:pPr>
      <w:r>
        <w:rPr>
          <w:rFonts w:ascii="Times New Roman" w:hAnsi="Times New Roman" w:eastAsiaTheme="minorEastAsia" w:cs="Times New Roman" w:hint="eastAsia"/>
          <w:b/>
          <w:bCs/>
          <w:color w:val="0000FF"/>
          <w:sz w:val="24"/>
          <w:szCs w:val="24"/>
        </w:rPr>
        <w:t>设</w:t>
      </w:r>
      <w:r>
        <w:rPr>
          <w:rFonts w:ascii="Times New Roman" w:hAnsi="Times New Roman" w:eastAsiaTheme="minorEastAsia" w:cs="Times New Roman" w:hint="eastAsia"/>
          <w:b/>
          <w:bCs/>
          <w:color w:val="0000FF"/>
          <w:sz w:val="24"/>
          <w:szCs w:val="24"/>
          <w:lang w:eastAsia="zh-CN"/>
        </w:rPr>
        <w:t>计意图：</w:t>
      </w:r>
      <w:r>
        <w:rPr>
          <w:rFonts w:ascii="Times New Roman" w:hAnsi="Times New Roman" w:eastAsiaTheme="minorEastAsia" w:cs="Times New Roman" w:hint="eastAsia"/>
          <w:b/>
          <w:bCs/>
          <w:color w:val="0000FF"/>
          <w:sz w:val="24"/>
          <w:szCs w:val="24"/>
          <w:lang w:val="en-US" w:eastAsia="zh-CN"/>
        </w:rPr>
        <w:t xml:space="preserve"> </w:t>
      </w:r>
      <w:r>
        <w:rPr>
          <w:rFonts w:ascii="Times New Roman" w:hAnsi="Times New Roman" w:eastAsiaTheme="minorEastAsia" w:cs="Times New Roman" w:hint="default"/>
          <w:b/>
          <w:bCs/>
          <w:color w:val="0000FF"/>
          <w:sz w:val="24"/>
          <w:szCs w:val="24"/>
          <w:lang w:eastAsia="zh-CN"/>
        </w:rPr>
        <w:t>学生通过制订实验方案,理解控制变量法和转换法,提高分析解决问题的能力。</w:t>
      </w:r>
    </w:p>
    <w:p w14:paraId="2FE9EDB2">
      <w:pPr>
        <w:spacing w:line="240" w:lineRule="auto"/>
        <w:rPr>
          <w:rFonts w:asciiTheme="minorEastAsia" w:eastAsiaTheme="minorEastAsia" w:hAnsiTheme="minorEastAsia" w:cstheme="minorEastAsia" w:hint="eastAsia"/>
          <w:b w:val="0"/>
          <w:bCs w:val="0"/>
          <w:sz w:val="24"/>
          <w:szCs w:val="24"/>
          <w:lang w:eastAsia="zh-CN"/>
        </w:rPr>
      </w:pPr>
      <w:r>
        <w:drawing>
          <wp:anchor distT="0" distB="0" distL="114300" distR="114300" simplePos="0" relativeHeight="251666432" behindDoc="0" locked="0" layoutInCell="1" allowOverlap="1">
            <wp:simplePos x="0" y="0"/>
            <wp:positionH relativeFrom="column">
              <wp:posOffset>1128395</wp:posOffset>
            </wp:positionH>
            <wp:positionV relativeFrom="paragraph">
              <wp:posOffset>119380</wp:posOffset>
            </wp:positionV>
            <wp:extent cx="3686175" cy="1268730"/>
            <wp:effectExtent l="0" t="0" r="9525" b="7620"/>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4"/>
                    <a:stretch>
                      <a:fillRect/>
                    </a:stretch>
                  </pic:blipFill>
                  <pic:spPr>
                    <a:xfrm>
                      <a:off x="0" y="0"/>
                      <a:ext cx="3686175" cy="1268730"/>
                    </a:xfrm>
                    <a:prstGeom prst="rect">
                      <a:avLst/>
                    </a:prstGeom>
                    <a:noFill/>
                    <a:ln>
                      <a:noFill/>
                    </a:ln>
                  </pic:spPr>
                </pic:pic>
              </a:graphicData>
            </a:graphic>
          </wp:anchor>
        </w:drawing>
      </w:r>
      <w:r>
        <w:rPr>
          <w:rFonts w:asciiTheme="minorEastAsia" w:eastAsiaTheme="minorEastAsia" w:hAnsiTheme="minorEastAsia" w:cstheme="minorEastAsia" w:hint="eastAsia"/>
          <w:b w:val="0"/>
          <w:bCs w:val="0"/>
          <w:sz w:val="24"/>
          <w:szCs w:val="24"/>
          <w:lang w:eastAsia="zh-CN"/>
        </w:rPr>
        <w:t>【实验数据】</w:t>
      </w:r>
    </w:p>
    <w:p w14:paraId="78361423">
      <w:pPr>
        <w:spacing w:line="240" w:lineRule="auto"/>
        <w:rPr>
          <w:rFonts w:asciiTheme="minorEastAsia" w:eastAsiaTheme="minorEastAsia" w:hAnsiTheme="minorEastAsia" w:cstheme="minorEastAsia" w:hint="eastAsia"/>
          <w:b w:val="0"/>
          <w:bCs w:val="0"/>
          <w:sz w:val="24"/>
          <w:szCs w:val="24"/>
          <w:lang w:eastAsia="zh-CN"/>
        </w:rPr>
      </w:pPr>
    </w:p>
    <w:p w14:paraId="2A434B8D">
      <w:pPr>
        <w:spacing w:line="240" w:lineRule="auto"/>
        <w:rPr>
          <w:rFonts w:asciiTheme="minorEastAsia" w:eastAsiaTheme="minorEastAsia" w:hAnsiTheme="minorEastAsia" w:cstheme="minorEastAsia" w:hint="eastAsia"/>
          <w:b w:val="0"/>
          <w:bCs w:val="0"/>
          <w:sz w:val="24"/>
          <w:szCs w:val="24"/>
          <w:lang w:eastAsia="zh-CN"/>
        </w:rPr>
      </w:pPr>
    </w:p>
    <w:p w14:paraId="5F002F67">
      <w:pPr>
        <w:spacing w:line="240" w:lineRule="auto"/>
        <w:rPr>
          <w:rFonts w:asciiTheme="minorEastAsia" w:eastAsiaTheme="minorEastAsia" w:hAnsiTheme="minorEastAsia" w:cstheme="minorEastAsia" w:hint="eastAsia"/>
          <w:b w:val="0"/>
          <w:bCs w:val="0"/>
          <w:sz w:val="24"/>
          <w:szCs w:val="24"/>
          <w:lang w:eastAsia="zh-CN"/>
        </w:rPr>
      </w:pPr>
    </w:p>
    <w:p w14:paraId="34358BDA">
      <w:pPr>
        <w:spacing w:line="240" w:lineRule="auto"/>
        <w:rPr>
          <w:rFonts w:asciiTheme="minorEastAsia" w:eastAsiaTheme="minorEastAsia" w:hAnsiTheme="minorEastAsia" w:cstheme="minorEastAsia" w:hint="eastAsia"/>
          <w:b w:val="0"/>
          <w:bCs w:val="0"/>
          <w:sz w:val="24"/>
          <w:szCs w:val="24"/>
          <w:lang w:eastAsia="zh-CN"/>
        </w:rPr>
      </w:pPr>
    </w:p>
    <w:p w14:paraId="7B11D122">
      <w:pPr>
        <w:spacing w:line="240" w:lineRule="auto"/>
        <w:rPr>
          <w:rFonts w:asciiTheme="minorEastAsia" w:eastAsiaTheme="minorEastAsia" w:hAnsiTheme="minorEastAsia" w:cstheme="minorEastAsia" w:hint="eastAsia"/>
          <w:b w:val="0"/>
          <w:bCs w:val="0"/>
          <w:sz w:val="24"/>
          <w:szCs w:val="24"/>
          <w:lang w:eastAsia="zh-CN"/>
        </w:rPr>
      </w:pPr>
    </w:p>
    <w:p w14:paraId="6CD7065E">
      <w:pPr>
        <w:spacing w:line="240" w:lineRule="auto"/>
        <w:rPr>
          <w:rFonts w:asciiTheme="minorEastAsia" w:eastAsiaTheme="minorEastAsia" w:hAnsiTheme="minorEastAsia" w:cstheme="minorEastAsia" w:hint="eastAsia"/>
          <w:b w:val="0"/>
          <w:bCs w:val="0"/>
          <w:sz w:val="24"/>
          <w:szCs w:val="24"/>
          <w:lang w:eastAsia="zh-CN"/>
        </w:rPr>
      </w:pPr>
    </w:p>
    <w:p w14:paraId="645F725C">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none"/>
          <w:shd w:val="clear" w:color="auto" w:fill="auto"/>
          <w:lang w:val="en-US" w:eastAsia="zh-CN"/>
          <w14:textFill>
            <w14:solidFill>
              <w14:schemeClr w14:val="tx1"/>
            </w14:solidFill>
          </w14:textFill>
        </w:rPr>
      </w:pPr>
    </w:p>
    <w:p w14:paraId="3DBCADE0">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color w:val="000000" w:themeColor="text1"/>
          <w:sz w:val="24"/>
          <w:szCs w:val="24"/>
          <w:u w:val="single"/>
          <w:shd w:val="clear" w:color="auto" w:fill="auto"/>
          <w:lang w:val="en-US" w:eastAsia="zh-CN"/>
          <w14:textFill>
            <w14:solidFill>
              <w14:schemeClr w14:val="tx1"/>
            </w14:solidFill>
          </w14:textFill>
        </w:rPr>
      </w:pPr>
      <w:bookmarkStart w:id="0" w:name="_GoBack"/>
      <w:r>
        <w:rPr>
          <w:rFonts w:asciiTheme="minorEastAsia" w:eastAsiaTheme="minorEastAsia" w:hAnsiTheme="minorEastAsia" w:cstheme="minorEastAsia" w:hint="eastAsia"/>
          <w:color w:val="000000" w:themeColor="text1"/>
          <w:sz w:val="24"/>
          <w:szCs w:val="24"/>
          <w:u w:val="single"/>
          <w:shd w:val="clear" w:color="auto" w:fill="auto"/>
          <w:lang w:val="en-US" w:eastAsia="zh-CN"/>
          <w14:textFill>
            <w14:solidFill>
              <w14:schemeClr w14:val="tx1"/>
            </w14:solidFill>
          </w14:textFill>
        </w:rPr>
        <w:t>师生用控制变量法分析结论。</w:t>
      </w:r>
    </w:p>
    <w:bookmarkEnd w:id="0"/>
    <w:p w14:paraId="41B08582">
      <w:pPr>
        <w:numPr>
          <w:ilvl w:val="0"/>
          <w:numId w:val="0"/>
        </w:numPr>
        <w:kinsoku w:val="0"/>
        <w:autoSpaceDE w:val="0"/>
        <w:autoSpaceDN w:val="0"/>
        <w:adjustRightInd w:val="0"/>
        <w:snapToGrid w:val="0"/>
        <w:spacing w:line="240" w:lineRule="auto"/>
        <w:ind w:firstLine="720" w:firstLineChars="300"/>
        <w:jc w:val="left"/>
        <w:textAlignment w:val="baseline"/>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pPr>
      <w:r>
        <w:rPr>
          <w:rFonts w:asciiTheme="minorEastAsia" w:eastAsiaTheme="minorEastAsia" w:hAnsiTheme="minorEastAsia" w:cstheme="minorEastAsia" w:hint="default"/>
          <w:color w:val="000000" w:themeColor="text1"/>
          <w:sz w:val="24"/>
          <w:szCs w:val="24"/>
          <w:u w:val="none"/>
          <w:shd w:val="clear" w:color="auto" w:fill="auto"/>
          <w:lang w:val="en-US" w:eastAsia="zh-CN"/>
          <w14:textFill>
            <w14:solidFill>
              <w14:schemeClr w14:val="tx1"/>
            </w14:solidFill>
          </w14:textFill>
        </w:rPr>
        <w:t>实验表明，导体的电阻是导体本身的一种性质。导体电阻的大小不仅跟材料有关，还与其长度和横截面积有关。还与温度有关，在一定条件下，金属导体的电阻随温度的升高而增大。</w:t>
      </w:r>
    </w:p>
    <w:p w14:paraId="266C959C">
      <w:pPr>
        <w:spacing w:line="240" w:lineRule="auto"/>
        <w:rPr>
          <w:rFonts w:ascii="Times New Roman" w:hAnsi="Times New Roman" w:eastAsiaTheme="minorEastAsia" w:cs="Times New Roman" w:hint="default"/>
          <w:b/>
          <w:bCs/>
          <w:color w:val="0000FF"/>
          <w:sz w:val="24"/>
          <w:szCs w:val="24"/>
          <w:lang w:val="en-US" w:eastAsia="zh-CN"/>
        </w:rPr>
      </w:pPr>
      <w:r>
        <w:rPr>
          <w:rFonts w:ascii="Times New Roman" w:hAnsi="Times New Roman" w:eastAsiaTheme="minorEastAsia" w:cs="Times New Roman" w:hint="eastAsia"/>
          <w:b/>
          <w:bCs/>
          <w:color w:val="0000FF"/>
          <w:sz w:val="24"/>
          <w:szCs w:val="24"/>
        </w:rPr>
        <w:t>设</w:t>
      </w:r>
      <w:r>
        <w:rPr>
          <w:rFonts w:ascii="Times New Roman" w:hAnsi="Times New Roman" w:eastAsiaTheme="minorEastAsia" w:cs="Times New Roman" w:hint="eastAsia"/>
          <w:b/>
          <w:bCs/>
          <w:color w:val="0000FF"/>
          <w:sz w:val="24"/>
          <w:szCs w:val="24"/>
          <w:lang w:eastAsia="zh-CN"/>
        </w:rPr>
        <w:t>计意图：</w:t>
      </w:r>
      <w:r>
        <w:rPr>
          <w:rFonts w:ascii="Times New Roman" w:hAnsi="Times New Roman" w:eastAsiaTheme="minorEastAsia" w:cs="Times New Roman" w:hint="default"/>
          <w:b/>
          <w:bCs/>
          <w:color w:val="0000FF"/>
          <w:sz w:val="24"/>
          <w:szCs w:val="24"/>
          <w:lang w:eastAsia="zh-CN"/>
        </w:rPr>
        <w:t>让学生理解导体的电阻是导体本身的性质,其大小只与导体的材料、长度、横截面积、温度有关。防止学生形成错误认识。</w:t>
      </w:r>
      <w:r>
        <w:rPr>
          <w:rFonts w:ascii="Times New Roman" w:hAnsi="Times New Roman" w:eastAsiaTheme="minorEastAsia" w:cs="Times New Roman" w:hint="default"/>
          <w:b/>
          <w:bCs/>
          <w:color w:val="0000FF"/>
          <w:sz w:val="24"/>
          <w:szCs w:val="24"/>
          <w:lang w:val="en-US" w:eastAsia="zh-CN"/>
        </w:rPr>
        <w:t xml:space="preserve"> </w:t>
      </w:r>
    </w:p>
    <w:p w14:paraId="7A7B25FE">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三、电阻器——重要的电子元件</w:t>
      </w:r>
    </w:p>
    <w:p w14:paraId="00D8AEE1">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师：打开计算机的外壳，我们会看到密密麻麻的电子元件。每个电子元件都有自己的工作电流和电压。但计算机只有一个电源，怎样调节每个电子元件的电流和电压呢?电子工程师们设计了各种阻值的电阻器</w:t>
      </w:r>
    </w:p>
    <w:p w14:paraId="7B7ADBC9">
      <w:pPr>
        <w:spacing w:line="240" w:lineRule="auto"/>
        <w:rPr>
          <w:rFonts w:ascii="Times New Roman" w:hAnsi="Times New Roman" w:eastAsiaTheme="minorEastAsia" w:cs="Times New Roman" w:hint="default"/>
          <w:b/>
          <w:bCs/>
          <w:color w:val="0000FF"/>
          <w:sz w:val="24"/>
          <w:szCs w:val="24"/>
          <w:lang w:val="en-US" w:eastAsia="zh-CN"/>
        </w:rPr>
      </w:pPr>
      <w:r>
        <w:rPr>
          <w:rFonts w:ascii="Times New Roman" w:hAnsi="Times New Roman" w:eastAsiaTheme="minorEastAsia" w:cs="Times New Roman" w:hint="eastAsia"/>
          <w:b/>
          <w:bCs/>
          <w:color w:val="0000FF"/>
          <w:sz w:val="24"/>
          <w:szCs w:val="24"/>
          <w:lang w:eastAsia="zh-CN"/>
        </w:rPr>
        <w:t>设计意图：</w:t>
      </w:r>
      <w:r>
        <w:rPr>
          <w:rFonts w:ascii="Times New Roman" w:hAnsi="Times New Roman" w:eastAsiaTheme="minorEastAsia" w:cs="Times New Roman" w:hint="default"/>
          <w:b/>
          <w:bCs/>
          <w:color w:val="0000FF"/>
          <w:sz w:val="24"/>
          <w:szCs w:val="24"/>
          <w:lang w:eastAsia="zh-CN"/>
        </w:rPr>
        <w:t>拓宽学生视野,增加学生知识储备</w:t>
      </w:r>
    </w:p>
    <w:p w14:paraId="27C7C62F">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七</w:t>
      </w:r>
      <w:r>
        <w:rPr>
          <w:rFonts w:asciiTheme="minorEastAsia" w:eastAsiaTheme="minorEastAsia" w:hAnsiTheme="minorEastAsia" w:cstheme="minorEastAsia" w:hint="eastAsia"/>
          <w:sz w:val="28"/>
          <w:szCs w:val="28"/>
        </w:rPr>
        <w:t>、课堂小结</w:t>
      </w:r>
    </w:p>
    <w:p w14:paraId="5EC7A29A">
      <w:pPr>
        <w:numPr>
          <w:ilvl w:val="0"/>
          <w:numId w:val="3"/>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课堂检测</w:t>
      </w:r>
    </w:p>
    <w:p w14:paraId="3C9A6D41">
      <w:pPr>
        <w:numPr>
          <w:ilvl w:val="0"/>
          <w:numId w:val="3"/>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板书设计</w:t>
      </w:r>
    </w:p>
    <w:p w14:paraId="0DB91D56">
      <w:pPr>
        <w:numPr>
          <w:ilvl w:val="0"/>
          <w:numId w:val="0"/>
        </w:numPr>
        <w:spacing w:line="240" w:lineRule="auto"/>
        <w:rPr>
          <w:rFonts w:asciiTheme="minorEastAsia" w:eastAsiaTheme="minorEastAsia" w:hAnsiTheme="minorEastAsia" w:cstheme="minorEastAsia" w:hint="eastAsia"/>
          <w:sz w:val="24"/>
          <w:szCs w:val="24"/>
        </w:rPr>
      </w:pPr>
      <w:r>
        <w:drawing>
          <wp:inline distT="0" distB="0" distL="114300" distR="114300">
            <wp:extent cx="5981065" cy="2746375"/>
            <wp:effectExtent l="0" t="0" r="635" b="158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15">
                      <a:lum contrast="42000"/>
                    </a:blip>
                    <a:stretch>
                      <a:fillRect/>
                    </a:stretch>
                  </pic:blipFill>
                  <pic:spPr>
                    <a:xfrm>
                      <a:off x="0" y="0"/>
                      <a:ext cx="5981065" cy="2746375"/>
                    </a:xfrm>
                    <a:prstGeom prst="rect">
                      <a:avLst/>
                    </a:prstGeom>
                    <a:noFill/>
                    <a:ln>
                      <a:noFill/>
                    </a:ln>
                  </pic:spPr>
                </pic:pic>
              </a:graphicData>
            </a:graphic>
          </wp:inline>
        </w:drawing>
      </w:r>
    </w:p>
    <w:p w14:paraId="2D52A9C2">
      <w:pPr>
        <w:numPr>
          <w:ilvl w:val="0"/>
          <w:numId w:val="0"/>
        </w:numPr>
        <w:spacing w:line="240" w:lineRule="auto"/>
        <w:rPr>
          <w:rFonts w:asciiTheme="minorEastAsia" w:eastAsiaTheme="minorEastAsia" w:hAnsiTheme="minorEastAsia" w:cstheme="minorEastAsia" w:hint="eastAsia"/>
          <w:sz w:val="24"/>
          <w:szCs w:val="24"/>
        </w:rPr>
      </w:pPr>
    </w:p>
    <w:p w14:paraId="24E13FA5">
      <w:pPr>
        <w:numPr>
          <w:ilvl w:val="0"/>
          <w:numId w:val="0"/>
        </w:num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十、反思盘点：</w:t>
      </w:r>
    </w:p>
    <w:p w14:paraId="173B9473">
      <w:pPr>
        <w:numPr>
          <w:ilvl w:val="0"/>
          <w:numId w:val="0"/>
        </w:numPr>
        <w:wordWrap/>
        <w:spacing w:beforeAutospacing="0" w:afterAutospacing="0" w:line="240" w:lineRule="auto"/>
        <w:ind w:firstLine="480" w:firstLineChars="200"/>
        <w:rPr>
          <w:rFonts w:asciiTheme="minorEastAsia" w:eastAsiaTheme="minorEastAsia" w:hAnsiTheme="minorEastAsia" w:cstheme="minorEastAsia" w:hint="eastAsia"/>
          <w:b/>
          <w:bCs w:val="0"/>
          <w:color w:val="C00000"/>
          <w:sz w:val="24"/>
          <w:szCs w:val="24"/>
          <w:lang w:val="en-US" w:eastAsia="zh-CN"/>
        </w:rPr>
      </w:pPr>
      <w:r>
        <w:rPr>
          <w:rFonts w:asciiTheme="minorEastAsia" w:eastAsiaTheme="minorEastAsia" w:hAnsiTheme="minorEastAsia" w:cstheme="minorEastAsia" w:hint="eastAsia"/>
          <w:b/>
          <w:bCs w:val="0"/>
          <w:color w:val="C00000"/>
          <w:sz w:val="24"/>
          <w:szCs w:val="24"/>
          <w:lang w:val="en-US" w:eastAsia="zh-CN"/>
        </w:rPr>
        <w:t>我</w:t>
      </w:r>
      <w:r>
        <w:rPr>
          <w:rFonts w:asciiTheme="minorEastAsia" w:eastAsiaTheme="minorEastAsia" w:hAnsiTheme="minorEastAsia" w:cstheme="minorEastAsia" w:hint="eastAsia"/>
          <w:b/>
          <w:bCs w:val="0"/>
          <w:color w:val="C00000"/>
          <w:sz w:val="24"/>
          <w:szCs w:val="24"/>
        </w:rPr>
        <w:t>在教学过程中需要采用多种教学策略和方法，如通过直观的实验演示、生动的比喻和案例分析等方式帮助学生理解电阻的概念。通过组织小组讨论、合作学习等活动引导学生探究电阻的影响因素；通过加强实验操作的指导和训练提高学生的实验操作能力</w:t>
      </w:r>
      <w:r>
        <w:rPr>
          <w:rFonts w:asciiTheme="minorEastAsia" w:eastAsiaTheme="minorEastAsia" w:hAnsiTheme="minorEastAsia" w:cstheme="minorEastAsia" w:hint="eastAsia"/>
          <w:b/>
          <w:bCs w:val="0"/>
          <w:color w:val="C00000"/>
          <w:sz w:val="24"/>
          <w:szCs w:val="24"/>
          <w:lang w:val="en-US" w:eastAsia="zh-CN"/>
        </w:rPr>
        <w:t>。</w:t>
      </w:r>
    </w:p>
    <w:sectPr>
      <w:headerReference w:type="default" r:id="rId16"/>
      <w:footerReference w:type="default" r:id="rId17"/>
      <w:pgSz w:w="11906" w:h="16839"/>
      <w:pgMar w:top="1157" w:right="1236" w:bottom="1270" w:left="1236" w:header="851" w:footer="992" w:gutter="0"/>
      <w:cols w:num="1"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366DBD">
    <w:pPr>
      <w:widowControl w:val="0"/>
      <w:tabs>
        <w:tab w:val="center" w:pos="4153"/>
        <w:tab w:val="right" w:pos="8306"/>
      </w:tabs>
      <w:kinsoku/>
      <w:autoSpaceDE/>
      <w:autoSpaceDN/>
      <w:adjustRightInd/>
      <w:spacing w:line="240" w:lineRule="auto"/>
      <w:textAlignment w:val="auto"/>
      <w:rPr>
        <w:rFonts w:ascii="Times New Roman" w:eastAsia="宋体" w:hAnsi="Times New Roman" w:cs="Times New Roman"/>
        <w:snapToGrid/>
        <w:color w:val="auto"/>
        <w:sz w:val="2"/>
        <w:szCs w:val="2"/>
        <w:lang w:eastAsia="zh-CN"/>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8" type="#_x0000_t136" alt="学科网 zxxk.com" style="width:2.85pt;height:2.85pt;margin-top:407.9pt;margin-left:158.95pt;mso-height-relative:page;mso-position-horizontal-relative:margin;mso-position-vertical-relative:margin;mso-width-relative:page;position:absolute;rotation:315;z-index:-251658240"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59264"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ascii="Times New Roman" w:eastAsia="宋体" w:hAnsi="Times New Roman" w:cs="Times New Roman" w:hint="eastAsia"/>
        <w:snapToGrid/>
        <w:color w:val="FFFFFF"/>
        <w:sz w:val="2"/>
        <w:szCs w:val="2"/>
        <w:lang w:eastAsia="zh-CN"/>
      </w:rPr>
      <w:t>学科网（北京）股份有限公司</w:t>
    </w:r>
  </w:p>
  <w:p w14:paraId="6B736DCD">
    <w:pPr>
      <w:pStyle w:val="Footer"/>
      <w:rPr>
        <w:sz w:val="2"/>
        <w:szCs w:val="2"/>
      </w:rPr>
    </w:pPr>
    <w:r>
      <w:rPr>
        <w:color w:val="FFFFFF"/>
        <w:sz w:val="2"/>
        <w:szCs w:val="2"/>
      </w:rPr>
      <w:pict>
        <v:shape id="_x0000_s2057" o:spid="_x0000_s2059"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60"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t>学科网（北京）股份有限公司</w:t>
    </w:r>
  </w:p>
  <w:p w14:paraId="5A3C79F1">
    <w:pPr>
      <w:pStyle w:val="Footer"/>
      <w:rPr>
        <w:sz w:val="2"/>
        <w:szCs w:val="2"/>
      </w:rPr>
    </w:pPr>
    <w:r>
      <w:rPr>
        <w:color w:val="FFFFFF"/>
        <w:sz w:val="2"/>
        <w:szCs w:val="2"/>
      </w:rPr>
      <w:pict>
        <v:shape id="_x0000_s2059" o:spid="_x0000_s2061"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0" o:spid="_x0000_s2062" type="#_x0000_t75" alt="学科网 zxxk.com" style="width:0.05pt;height:0.05pt;margin-top:-20.75pt;margin-left:64.05pt;mso-height-relative:page;mso-width-relative:page;position:absolute;z-index:251663360" coordsize="21600,21600" o:preferrelative="t" filled="f" stroked="f">
          <v:stroke joinstyle="miter"/>
          <v:imagedata r:id="rId1" o:title=""/>
          <o:lock v:ext="edit" aspectratio="t"/>
        </v:shape>
      </w:pict>
    </w:r>
    <w:r>
      <w:rPr>
        <w:rFonts w:hint="eastAsia"/>
        <w:color w:val="FFFFFF"/>
        <w:sz w:val="2"/>
        <w:szCs w:val="2"/>
      </w:rPr>
      <w:t>学科网（北京）股份有限公司</w:t>
    </w:r>
  </w:p>
  <w:p w14:paraId="36FD2ED7">
    <w:pPr>
      <w:pStyle w:val="Footer"/>
      <w:rPr>
        <w:sz w:val="2"/>
        <w:szCs w:val="2"/>
      </w:rPr>
    </w:pPr>
    <w:r>
      <w:rPr>
        <w:color w:val="FFFFFF"/>
        <w:sz w:val="2"/>
        <w:szCs w:val="2"/>
      </w:rPr>
      <w:pict>
        <v:shape id="_x0000_s2061" o:spid="_x0000_s2063" type="#_x0000_t136" alt="学科网 zxxk.com" style="width:2.85pt;height:2.85pt;margin-top:407.9pt;margin-left:158.95pt;mso-height-relative:page;mso-position-horizontal-relative:margin;mso-position-vertical-relative:margin;mso-width-relative:page;position:absolute;rotation:315;z-index:-251652096"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62" o:spid="_x0000_s2064" type="#_x0000_t75" alt="学科网 zxxk.com" style="width:0.05pt;height:0.05pt;margin-top:-20.75pt;margin-left:64.05pt;mso-height-relative:page;mso-width-relative:page;position:absolute;z-index:251665408" coordsize="21600,21600" o:preferrelative="t" filled="f" stroked="f">
          <v:stroke joinstyle="miter"/>
          <v:imagedata r:id="rId1" o:title=""/>
          <o:lock v:ext="edit" aspectratio="t"/>
        </v:shape>
      </w:pict>
    </w:r>
    <w:r>
      <w:rPr>
        <w:rFonts w:hint="eastAsia"/>
        <w:color w:val="FFFFFF"/>
        <w:sz w:val="2"/>
        <w:szCs w:val="2"/>
      </w:rPr>
      <w:t>学科网（北京）股份有限公司</w:t>
    </w:r>
  </w:p>
  <w:p w:rsidR="004151FC">
    <w:pPr>
      <w:pStyle w:val="Footer"/>
      <w:rPr>
        <w:sz w:val="2"/>
        <w:szCs w:val="2"/>
      </w:rPr>
    </w:pPr>
    <w:r>
      <w:rPr>
        <w:color w:val="FFFFFF"/>
        <w:sz w:val="2"/>
        <w:szCs w:val="2"/>
      </w:rPr>
      <w:pict>
        <v:shape id="PowerPlusWaterMarkObject1453549720" o:spid="_x0000_s2065" type="#_x0000_t136" alt="学科网 zxxk.com" style="width:2.85pt;height:2.85pt;margin-top:407.9pt;margin-left:158.95pt;mso-position-horizontal-relative:margin;mso-position-vertical-relative:margin;position:absolute;rotation:315;z-index:-251650048"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66" type="#_x0000_t75" alt="学科网 zxxk.com" style="width:0.05pt;height:0.05pt;margin-top:-20.75pt;margin-left:64.05pt;position:absolute;z-index:251667456"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C7124CB">
    <w:pPr>
      <w:widowControl w:val="0"/>
      <w:pBdr>
        <w:bottom w:val="none" w:sz="0" w:space="1" w:color="auto"/>
      </w:pBdr>
      <w:kinsoku/>
      <w:autoSpaceDE/>
      <w:autoSpaceDN/>
      <w:adjustRightInd/>
      <w:spacing w:line="240" w:lineRule="auto"/>
      <w:jc w:val="both"/>
      <w:textAlignment w:val="auto"/>
      <w:rPr>
        <w:rFonts w:ascii="Times New Roman" w:eastAsia="宋体" w:hAnsi="Times New Roman" w:cs="Times New Roman"/>
        <w:snapToGrid/>
        <w:color w:val="auto"/>
        <w:sz w:val="2"/>
        <w:szCs w:val="2"/>
        <w:lang w:eastAsia="zh-CN"/>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1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0862967E">
    <w:pPr>
      <w:pStyle w:val="Header"/>
      <w:pBdr>
        <w:bottom w:val="none" w:sz="0" w:space="1" w:color="auto"/>
      </w:pBdr>
      <w:tabs>
        <w:tab w:val="clear" w:pos="4153"/>
        <w:tab w:val="clear" w:pos="8306"/>
      </w:tabs>
      <w:jc w:val="both"/>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2A9D1953">
    <w:pPr>
      <w:pStyle w:val="Header"/>
      <w:pBdr>
        <w:bottom w:val="none" w:sz="0" w:space="1" w:color="auto"/>
      </w:pBdr>
      <w:tabs>
        <w:tab w:val="clear" w:pos="4153"/>
        <w:tab w:val="clear" w:pos="8306"/>
      </w:tabs>
      <w:jc w:val="both"/>
      <w:rPr>
        <w:sz w:val="2"/>
        <w:szCs w:val="2"/>
      </w:rPr>
    </w:pPr>
    <w:r>
      <w:pict>
        <v:shape id="_x0000_s2052" o:spid="_x0000_s2052" type="#_x0000_t75" alt="学科网 zxxk.com" style="width:0.75pt;height:0.75pt;margin-top:8.45pt;margin-left:351pt;mso-height-relative:page;mso-width-relative:page;position:absolute;z-index:251660288" coordsize="21600,21600" o:preferrelative="t" filled="f" stroked="f">
          <v:stroke joinstyle="miter"/>
          <v:imagedata r:id="rId1" o:title=""/>
          <o:lock v:ext="edit" aspectratio="t"/>
        </v:shape>
      </w:pict>
    </w:r>
    <w:r>
      <w:rPr>
        <w:rFonts w:hint="eastAsia"/>
        <w:color w:val="FFFFFF"/>
        <w:sz w:val="2"/>
        <w:szCs w:val="2"/>
      </w:rPr>
      <w:pict>
        <v:shape id="_x0000_i2053"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403DAFB2">
    <w:pPr>
      <w:pStyle w:val="Header"/>
      <w:pBdr>
        <w:bottom w:val="none" w:sz="0" w:space="1" w:color="auto"/>
      </w:pBdr>
      <w:tabs>
        <w:tab w:val="clear" w:pos="4153"/>
        <w:tab w:val="clear" w:pos="8306"/>
      </w:tabs>
      <w:jc w:val="both"/>
      <w:rPr>
        <w:sz w:val="2"/>
        <w:szCs w:val="2"/>
      </w:rPr>
    </w:pPr>
    <w:r>
      <w:pict>
        <v:shape id="_x0000_s2054" o:spid="_x0000_s2054" type="#_x0000_t75" alt="学科网 zxxk.com" style="width:0.75pt;height:0.75pt;margin-top:8.45pt;margin-left:351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pict>
        <v:shape id="_x0000_i2055"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Style w:val="Header"/>
      <w:pBdr>
        <w:bottom w:val="none" w:sz="0" w:space="1" w:color="auto"/>
      </w:pBdr>
      <w:tabs>
        <w:tab w:val="clear" w:pos="4153"/>
        <w:tab w:val="clear" w:pos="8306"/>
      </w:tabs>
      <w:jc w:val="both"/>
      <w:rPr>
        <w:sz w:val="2"/>
        <w:szCs w:val="2"/>
      </w:rPr>
    </w:pPr>
    <w:r>
      <w:pict>
        <v:shape id="图片 4" o:spid="_x0000_s2056" type="#_x0000_t75" alt="学科网 zxxk.com" style="width:0.75pt;height:0.75pt;margin-top:8.45pt;margin-left:351pt;position:absolute;z-index:251662336" filled="f" stroked="f">
          <v:imagedata r:id="rId1" r:href="rId2" o:title=""/>
          <v:path o:extrusionok="f"/>
          <o:lock v:ext="edit" aspectratio="t"/>
        </v:shape>
      </w:pict>
    </w:r>
    <w:r>
      <w:rPr>
        <w:rFonts w:hint="eastAsia"/>
        <w:color w:val="FFFFFF"/>
        <w:sz w:val="2"/>
        <w:szCs w:val="2"/>
      </w:rPr>
      <w:pict>
        <v:shape id="_x0000_i2057"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AA05E2B1"/>
    <w:multiLevelType w:val="singleLevel"/>
    <w:tmpl w:val="AA05E2B1"/>
    <w:lvl w:ilvl="0">
      <w:start w:val="2"/>
      <w:numFmt w:val="decimal"/>
      <w:suff w:val="nothing"/>
      <w:lvlText w:val="（%1）"/>
      <w:lvlJc w:val="left"/>
    </w:lvl>
  </w:abstractNum>
  <w:abstractNum w:abstractNumId="1">
    <w:nsid w:val="1DDF4ED9"/>
    <w:multiLevelType w:val="singleLevel"/>
    <w:tmpl w:val="1DDF4ED9"/>
    <w:lvl w:ilvl="0">
      <w:start w:val="8"/>
      <w:numFmt w:val="chineseCounting"/>
      <w:suff w:val="nothing"/>
      <w:lvlText w:val="%1、"/>
      <w:lvlJc w:val="left"/>
      <w:rPr>
        <w:rFonts w:hint="eastAsia"/>
      </w:rPr>
    </w:lvl>
  </w:abstractNum>
  <w:abstractNum w:abstractNumId="2">
    <w:nsid w:val="21E436E2"/>
    <w:multiLevelType w:val="singleLevel"/>
    <w:tmpl w:val="21E436E2"/>
    <w:lvl w:ilvl="0">
      <w:start w:val="1"/>
      <w:numFmt w:val="chineseCounting"/>
      <w:suff w:val="nothing"/>
      <w:lvlText w:val="%1、"/>
      <w:lvlJc w:val="left"/>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bordersDoNotSurroundHeader/>
  <w:bordersDoNotSurroundFooter/>
  <w:defaultTabStop w:val="500"/>
  <w:characterSpacingControl w:val="doNotCompress"/>
  <w:noLineBreaksAfter w:lang="zh-CN" w:val="([{·‘“〈《「『【〔〖（．［｛￡￥"/>
  <w:noLineBreaksBefore w:lang="zh-CN" w:val="!),.:;?]}¨·ˇˉ―‖’”…∶、。〃々〉》」』】〕〗！＂＇），．：；？］｀｜｝～￠"/>
  <w:compat>
    <w:spaceForUL/>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C1E2E71"/>
    <w:rsid w:val="18DB0F01"/>
    <w:rsid w:val="1E437DD2"/>
    <w:rsid w:val="254D72E6"/>
    <w:rsid w:val="2AAA4817"/>
    <w:rsid w:val="2D4B3C0A"/>
    <w:rsid w:val="31354627"/>
    <w:rsid w:val="3422149C"/>
    <w:rsid w:val="36362026"/>
    <w:rsid w:val="3FB04C1D"/>
    <w:rsid w:val="4138778D"/>
    <w:rsid w:val="46130905"/>
    <w:rsid w:val="48767B92"/>
    <w:rsid w:val="4BFC7FD0"/>
    <w:rsid w:val="4F82529A"/>
    <w:rsid w:val="4FC34D39"/>
    <w:rsid w:val="5C6340A3"/>
    <w:rsid w:val="643C5726"/>
    <w:rsid w:val="655B1BDC"/>
    <w:rsid w:val="6C353680"/>
    <w:rsid w:val="729E7DD8"/>
    <w:rsid w:val="7955121E"/>
  </w:rsid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en-US" w:eastAsia="en-US" w:bidi="ar-SA"/>
      </w:rPr>
    </w:rPrDefault>
    <w:pPrDefault/>
  </w:docDefaults>
  <w:latentStyles w:defLockedState="0" w:defUIPriority="99" w:defSemiHidden="1" w:defUnhideWhenUsed="1" w:defQFormat="0" w:count="260">
    <w:lsdException w:name="Normal"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3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semiHidden/>
    <w:qFormat/>
    <w:pPr>
      <w:kinsoku w:val="0"/>
      <w:autoSpaceDE w:val="0"/>
      <w:autoSpaceDN w:val="0"/>
      <w:adjustRightInd w:val="0"/>
      <w:snapToGrid w:val="0"/>
      <w:spacing w:line="240" w:lineRule="auto"/>
      <w:jc w:val="left"/>
      <w:textAlignment w:val="baseline"/>
    </w:pPr>
    <w:rPr>
      <w:rFonts w:ascii="Arial" w:eastAsia="Arial" w:hAnsi="Arial" w:cs="Arial"/>
      <w:snapToGrid w:val="0"/>
      <w:color w:val="000000"/>
      <w:kern w:val="0"/>
      <w:sz w:val="21"/>
      <w:szCs w:val="21"/>
      <w:lang w:val="en-US" w:eastAsia="en-US"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semiHidden/>
    <w:qFormat/>
    <w:rPr>
      <w:rFonts w:ascii="宋体" w:eastAsia="宋体" w:hAnsi="宋体" w:cs="宋体"/>
      <w:sz w:val="24"/>
      <w:szCs w:val="24"/>
      <w:lang w:val="en-US" w:eastAsia="en-US" w:bidi="ar-SA"/>
    </w:rPr>
  </w:style>
  <w:style w:type="paragraph" w:styleId="Footer">
    <w:name w:val="footer"/>
    <w:basedOn w:val="Normal"/>
    <w:link w:val="Char0"/>
    <w:uiPriority w:val="99"/>
    <w:unhideWhenUsed/>
    <w:qFormat/>
    <w:pPr>
      <w:widowControl w:val="0"/>
      <w:tabs>
        <w:tab w:val="center" w:pos="4153"/>
        <w:tab w:val="right" w:pos="8306"/>
      </w:tabs>
      <w:kinsoku/>
      <w:autoSpaceDE/>
      <w:autoSpaceDN/>
      <w:adjustRightInd/>
      <w:textAlignment w:val="auto"/>
    </w:pPr>
    <w:rPr>
      <w:rFonts w:ascii="Times New Roman" w:eastAsia="宋体" w:hAnsi="Times New Roman" w:cs="Times New Roman"/>
      <w:snapToGrid/>
      <w:color w:val="auto"/>
      <w:sz w:val="18"/>
      <w:szCs w:val="18"/>
      <w:lang w:eastAsia="zh-CN"/>
    </w:rPr>
  </w:style>
  <w:style w:type="paragraph" w:styleId="Header">
    <w:name w:val="header"/>
    <w:basedOn w:val="Normal"/>
    <w:link w:val="Char"/>
    <w:uiPriority w:val="99"/>
    <w:unhideWhenUsed/>
    <w:qFormat/>
    <w:pPr>
      <w:widowControl w:val="0"/>
      <w:pBdr>
        <w:bottom w:val="single" w:sz="6" w:space="1" w:color="auto"/>
      </w:pBdr>
      <w:tabs>
        <w:tab w:val="center" w:pos="4153"/>
        <w:tab w:val="right" w:pos="8306"/>
      </w:tabs>
      <w:kinsoku/>
      <w:autoSpaceDE/>
      <w:autoSpaceDN/>
      <w:adjustRightInd/>
      <w:jc w:val="center"/>
      <w:textAlignment w:val="auto"/>
    </w:pPr>
    <w:rPr>
      <w:rFonts w:ascii="Times New Roman" w:eastAsia="宋体" w:hAnsi="Times New Roman" w:cs="Times New Roman"/>
      <w:snapToGrid/>
      <w:color w:val="auto"/>
      <w:sz w:val="18"/>
      <w:szCs w:val="18"/>
      <w:lang w:eastAsia="zh-CN"/>
    </w:rPr>
  </w:style>
  <w:style w:type="paragraph" w:styleId="NormalWeb">
    <w:name w:val="Normal (Web)"/>
    <w:basedOn w:val="Normal"/>
    <w:qFormat/>
    <w:rPr>
      <w:sz w:val="24"/>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nhideWhenUsed/>
    <w:qFormat/>
    <w:tblPr>
      <w:tblCellMar>
        <w:top w:w="0" w:type="dxa"/>
        <w:left w:w="0" w:type="dxa"/>
        <w:bottom w:w="0" w:type="dxa"/>
        <w:right w:w="0" w:type="dxa"/>
      </w:tblCellMar>
    </w:tblPr>
  </w:style>
  <w:style w:type="paragraph" w:customStyle="1" w:styleId="TableText">
    <w:name w:val="Table Text"/>
    <w:basedOn w:val="Normal"/>
    <w:semiHidden/>
    <w:qFormat/>
    <w:rPr>
      <w:rFonts w:ascii="Arial" w:eastAsia="Arial" w:hAnsi="Arial" w:cs="Arial"/>
      <w:sz w:val="21"/>
      <w:szCs w:val="21"/>
      <w:lang w:val="en-US" w:eastAsia="en-US" w:bidi="ar-SA"/>
    </w:rPr>
  </w:style>
  <w:style w:type="character" w:customStyle="1" w:styleId="Char">
    <w:name w:val="页眉 Char"/>
    <w:link w:val="Header"/>
    <w:uiPriority w:val="99"/>
    <w:semiHidden/>
    <w:qFormat/>
    <w:rPr>
      <w:rFonts w:ascii="Times New Roman" w:eastAsia="宋体" w:hAnsi="Times New Roman" w:cs="Times New Roman"/>
      <w:sz w:val="18"/>
      <w:szCs w:val="18"/>
      <w:lang w:eastAsia="zh-CN"/>
    </w:rPr>
  </w:style>
  <w:style w:type="character" w:customStyle="1" w:styleId="Char0">
    <w:name w:val="页脚 Char"/>
    <w:link w:val="Footer"/>
    <w:uiPriority w:val="99"/>
    <w:semiHidden/>
    <w:qFormat/>
    <w:rPr>
      <w:rFonts w:ascii="Times New Roman" w:eastAsia="宋体" w:hAnsi="Times New Roman" w:cs="Times New Roman"/>
      <w:sz w:val="18"/>
      <w:szCs w:val="18"/>
      <w:lang w:eastAsia="zh-CN"/>
    </w:rPr>
  </w:style>
  <w:style w:type="table" w:customStyle="1" w:styleId="1">
    <w:name w:val="网格型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header" Target="header1.xml" /><Relationship Id="rId17" Type="http://schemas.openxmlformats.org/officeDocument/2006/relationships/footer" Target="footer1.xml"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2"/>
    <customShpInfo spid="_x0000_s2054"/>
    <customShpInfo spid="_x0000_s2056"/>
    <customShpInfo spid="_x0000_s2057"/>
    <customShpInfo spid="_x0000_s2058"/>
    <customShpInfo spid="_x0000_s2059"/>
    <customShpInfo spid="_x0000_s2060"/>
    <customShpInfo spid="_x0000_s2061"/>
    <customShpInfo spid="_x0000_s206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0</TotalTime>
  <Pages>3</Pages>
  <Words>941</Words>
  <Characters>948</Characters>
  <DocSecurity>0</DocSecurity>
  <Lines>0</Lines>
  <Paragraphs>0</Paragraphs>
  <ScaleCrop>false</ScaleCrop>
  <Company/>
  <LinksUpToDate>false</LinksUpToDate>
  <CharactersWithSpaces>962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2025-02-18T10:03:00Z</dcterms:created>
  <dcterms:modified xsi:type="dcterms:W3CDTF">2025-10-27T01:24:18Z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